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F1A27" w14:textId="77777777" w:rsidR="00A02528" w:rsidRDefault="00A02528" w:rsidP="009440D9">
      <w:pPr>
        <w:rPr>
          <w:rFonts w:ascii="Calibri" w:hAnsi="Calibri"/>
          <w:b/>
          <w:sz w:val="24"/>
          <w:szCs w:val="24"/>
        </w:rPr>
      </w:pPr>
    </w:p>
    <w:p w14:paraId="65AD028F" w14:textId="77777777" w:rsidR="005F7F9F" w:rsidRDefault="005F7F9F" w:rsidP="009440D9">
      <w:pPr>
        <w:rPr>
          <w:rFonts w:ascii="Calibri" w:hAnsi="Calibri"/>
          <w:b/>
        </w:rPr>
      </w:pPr>
    </w:p>
    <w:p w14:paraId="1FD6051B" w14:textId="77777777" w:rsidR="00F243B0" w:rsidRDefault="00D32CFB" w:rsidP="00C319C6">
      <w:pPr>
        <w:spacing w:after="0"/>
        <w:ind w:right="1183"/>
        <w:rPr>
          <w:rFonts w:ascii="Calibri" w:hAnsi="Calibri"/>
          <w:b/>
        </w:rPr>
      </w:pPr>
      <w:r>
        <w:rPr>
          <w:rFonts w:ascii="Georgia" w:hAnsi="Georgia"/>
          <w:noProof/>
          <w:lang w:val="es-ES_tradnl" w:eastAsia="es-ES_tradnl"/>
        </w:rPr>
        <w:drawing>
          <wp:anchor distT="0" distB="0" distL="114300" distR="114300" simplePos="0" relativeHeight="251658240" behindDoc="0" locked="1" layoutInCell="1" allowOverlap="0" wp14:anchorId="0BFF4758" wp14:editId="1168FEE7">
            <wp:simplePos x="0" y="0"/>
            <wp:positionH relativeFrom="column">
              <wp:posOffset>-9525</wp:posOffset>
            </wp:positionH>
            <wp:positionV relativeFrom="page">
              <wp:posOffset>1714500</wp:posOffset>
            </wp:positionV>
            <wp:extent cx="2370455" cy="8376920"/>
            <wp:effectExtent l="0" t="0" r="0" b="0"/>
            <wp:wrapSquare wrapText="righ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Accessibility_Word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81" t="2160" r="-413" b="-2160"/>
                    <a:stretch/>
                  </pic:blipFill>
                  <pic:spPr bwMode="auto">
                    <a:xfrm>
                      <a:off x="0" y="0"/>
                      <a:ext cx="2370455" cy="83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</w:rPr>
        <w:t>PARA SU PUBLICACIÓN INMEDIATA</w:t>
      </w:r>
    </w:p>
    <w:p w14:paraId="4A0F0AC4" w14:textId="63FDEF66" w:rsidR="009440D9" w:rsidRPr="00F243B0" w:rsidRDefault="001A5486" w:rsidP="00C319C6">
      <w:pPr>
        <w:spacing w:after="0"/>
        <w:ind w:right="1183"/>
        <w:rPr>
          <w:rFonts w:ascii="Calibri" w:hAnsi="Calibri"/>
          <w:b/>
        </w:rPr>
      </w:pPr>
      <w:r>
        <w:rPr>
          <w:rFonts w:ascii="Calibri" w:hAnsi="Calibri"/>
        </w:rPr>
        <w:t xml:space="preserve">13 de mayo de 2020 </w:t>
      </w:r>
      <w:r>
        <w:rPr>
          <w:rFonts w:ascii="Calibri" w:hAnsi="Calibri"/>
        </w:rPr>
        <w:tab/>
      </w:r>
    </w:p>
    <w:p w14:paraId="7FF531D1" w14:textId="68DCD161" w:rsidR="00AD180D" w:rsidRDefault="00F243B0" w:rsidP="00C319C6">
      <w:pPr>
        <w:tabs>
          <w:tab w:val="left" w:pos="1866"/>
        </w:tabs>
        <w:spacing w:after="0" w:line="240" w:lineRule="auto"/>
        <w:ind w:right="1183"/>
        <w:rPr>
          <w:rFonts w:ascii="Calibri" w:hAnsi="Calibri"/>
        </w:rPr>
      </w:pPr>
      <w:r>
        <w:rPr>
          <w:rFonts w:ascii="Calibri" w:hAnsi="Calibri"/>
        </w:rPr>
        <w:t xml:space="preserve">CONTACTO EN MEDIOS DE COMUNICACIÓN: </w:t>
      </w:r>
      <w:proofErr w:type="spellStart"/>
      <w:r>
        <w:rPr>
          <w:rFonts w:ascii="Calibri" w:hAnsi="Calibri"/>
        </w:rPr>
        <w:t>Margaux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Weeke</w:t>
      </w:r>
      <w:proofErr w:type="spellEnd"/>
      <w:r>
        <w:rPr>
          <w:rFonts w:ascii="Calibri" w:hAnsi="Calibri"/>
        </w:rPr>
        <w:t>, 503-823-8603</w:t>
      </w:r>
    </w:p>
    <w:p w14:paraId="45F4E42C" w14:textId="31BA91DE" w:rsidR="00F243B0" w:rsidRPr="00DA45A0" w:rsidRDefault="00AD180D" w:rsidP="00C319C6">
      <w:pPr>
        <w:tabs>
          <w:tab w:val="left" w:pos="1866"/>
        </w:tabs>
        <w:spacing w:after="0" w:line="240" w:lineRule="auto"/>
        <w:ind w:right="1183"/>
        <w:rPr>
          <w:rFonts w:ascii="Calibri" w:hAnsi="Calibri"/>
        </w:rPr>
      </w:pPr>
      <w:r>
        <w:rPr>
          <w:rFonts w:ascii="Calibri" w:hAnsi="Calibri"/>
        </w:rPr>
        <w:tab/>
      </w:r>
      <w:r w:rsidR="00C319C6">
        <w:rPr>
          <w:rFonts w:ascii="Calibri" w:hAnsi="Calibri"/>
        </w:rPr>
        <w:tab/>
      </w:r>
      <w:bookmarkStart w:id="0" w:name="_GoBack"/>
      <w:bookmarkEnd w:id="0"/>
      <w:r>
        <w:rPr>
          <w:rFonts w:ascii="Calibri" w:hAnsi="Calibri"/>
        </w:rPr>
        <w:tab/>
        <w:t xml:space="preserve">          margaux.weeke@portlandoregon.gov</w:t>
      </w:r>
    </w:p>
    <w:p w14:paraId="7CBA8CAE" w14:textId="77777777" w:rsidR="00D27CD5" w:rsidRDefault="00D27CD5" w:rsidP="00C319C6">
      <w:pPr>
        <w:pStyle w:val="Prrafodelista"/>
        <w:spacing w:after="120" w:line="257" w:lineRule="auto"/>
        <w:ind w:right="1183"/>
      </w:pPr>
    </w:p>
    <w:p w14:paraId="0FC9E4C7" w14:textId="6A53D9F4" w:rsidR="00F243B0" w:rsidRPr="00F243B0" w:rsidRDefault="00F243B0" w:rsidP="00C319C6">
      <w:pPr>
        <w:ind w:right="1183"/>
        <w:jc w:val="center"/>
        <w:rPr>
          <w:b/>
        </w:rPr>
      </w:pPr>
      <w:r>
        <w:rPr>
          <w:b/>
        </w:rPr>
        <w:t>La ciudad de Portland como base de investigación para apoyar las medidas de socorro para el COVID-19 que incluyen a los inmigrantes.</w:t>
      </w:r>
    </w:p>
    <w:p w14:paraId="4BDA190B" w14:textId="580E12B3" w:rsidR="00F243B0" w:rsidRDefault="00F243B0" w:rsidP="00C319C6">
      <w:pPr>
        <w:pStyle w:val="Prrafodelista"/>
        <w:ind w:right="1183"/>
        <w:jc w:val="center"/>
        <w:rPr>
          <w:i/>
        </w:rPr>
      </w:pPr>
      <w:r>
        <w:rPr>
          <w:i/>
        </w:rPr>
        <w:t xml:space="preserve">La Oficina de Vida Cívica y Comunitaria anuncia el apoyo para investigación </w:t>
      </w:r>
    </w:p>
    <w:p w14:paraId="4F5A4D1B" w14:textId="53A714E9" w:rsidR="00F243B0" w:rsidRDefault="00F243B0" w:rsidP="00C319C6">
      <w:pPr>
        <w:pStyle w:val="Prrafodelista"/>
        <w:ind w:right="1183"/>
        <w:jc w:val="center"/>
        <w:rPr>
          <w:i/>
        </w:rPr>
      </w:pPr>
      <w:r>
        <w:rPr>
          <w:i/>
        </w:rPr>
        <w:t xml:space="preserve"> de New American </w:t>
      </w:r>
      <w:proofErr w:type="spellStart"/>
      <w:r>
        <w:rPr>
          <w:i/>
        </w:rPr>
        <w:t>Economy</w:t>
      </w:r>
      <w:proofErr w:type="spellEnd"/>
      <w:r>
        <w:rPr>
          <w:i/>
        </w:rPr>
        <w:t xml:space="preserve"> </w:t>
      </w:r>
    </w:p>
    <w:p w14:paraId="2D03F535" w14:textId="77777777" w:rsidR="00F243B0" w:rsidRPr="00174F05" w:rsidRDefault="00F243B0" w:rsidP="00C319C6">
      <w:pPr>
        <w:pStyle w:val="Prrafodelista"/>
        <w:ind w:right="1183"/>
        <w:jc w:val="center"/>
        <w:rPr>
          <w:i/>
          <w:lang w:val="es-UY"/>
        </w:rPr>
      </w:pPr>
    </w:p>
    <w:p w14:paraId="564CE218" w14:textId="40154F47" w:rsidR="00F243B0" w:rsidRDefault="00F243B0" w:rsidP="00C319C6">
      <w:pPr>
        <w:pStyle w:val="Prrafodelista"/>
        <w:ind w:right="1183"/>
      </w:pPr>
      <w:r>
        <w:rPr>
          <w:b/>
        </w:rPr>
        <w:t xml:space="preserve">Portland, </w:t>
      </w:r>
      <w:proofErr w:type="spellStart"/>
      <w:r>
        <w:rPr>
          <w:b/>
        </w:rPr>
        <w:t>Oregon</w:t>
      </w:r>
      <w:proofErr w:type="spellEnd"/>
      <w:r>
        <w:rPr>
          <w:b/>
        </w:rPr>
        <w:t xml:space="preserve"> </w:t>
      </w:r>
      <w:r>
        <w:t xml:space="preserve">– Desde el inicio de la pandemia de COVID-19 los líderes locales han estado trabajando incansablemente para asegurar que todos los miembros de la comunidad —y en especial las poblaciones más vulnerables— tengan acceso a los servicios y el apoyo que necesitan. Para apoyar estos esfuerzos locales, la Oficina de Vida Cívica se complace en anunciar que la ciudad de Portland es uno de los 12 gobiernos locales y organizaciones sin fines de lucro seleccionados como destinatarios de una investigación personalizada para informar sobre las medidas de respuesta ante la emergencia que tienen en cuenta las características culturales a fin de asegurar que se incluyan a todos los residentes, sin importar su estado de inmigración.  </w:t>
      </w:r>
    </w:p>
    <w:p w14:paraId="11BD5FF2" w14:textId="77777777" w:rsidR="00F243B0" w:rsidRPr="00174F05" w:rsidRDefault="00F243B0" w:rsidP="00C319C6">
      <w:pPr>
        <w:pStyle w:val="Prrafodelista"/>
        <w:ind w:right="1183"/>
        <w:rPr>
          <w:lang w:val="es-UY"/>
        </w:rPr>
      </w:pPr>
    </w:p>
    <w:p w14:paraId="5E8A9207" w14:textId="6AA8BB46" w:rsidR="00F243B0" w:rsidRPr="00F243B0" w:rsidRDefault="00F243B0" w:rsidP="00C319C6">
      <w:pPr>
        <w:pStyle w:val="Prrafodelista"/>
        <w:ind w:right="1183"/>
      </w:pPr>
      <w:r>
        <w:t xml:space="preserve">Sin costo alguno para la ciudad, Portland recibirá informes de investigación personalizados que destacan los matices demográficos de nuestras comunidades de inmigrantes y ayudan a identificar carencias en la prestación de servicios y problemas que son específicos de cada comunidad. </w:t>
      </w:r>
    </w:p>
    <w:p w14:paraId="0510F22F" w14:textId="77777777" w:rsidR="00F243B0" w:rsidRPr="00174F05" w:rsidRDefault="00F243B0" w:rsidP="00C319C6">
      <w:pPr>
        <w:pStyle w:val="Prrafodelista"/>
        <w:ind w:right="1183"/>
        <w:rPr>
          <w:lang w:val="es-UY"/>
        </w:rPr>
      </w:pPr>
    </w:p>
    <w:p w14:paraId="20370D82" w14:textId="53D30D8C" w:rsidR="00F243B0" w:rsidRDefault="00F243B0" w:rsidP="00C319C6">
      <w:pPr>
        <w:pStyle w:val="Prrafodelista"/>
        <w:ind w:right="1183"/>
      </w:pPr>
      <w:r>
        <w:t xml:space="preserve">Esta investigación se usará para apoyar los esfuerzos estratégicos para las iniciativas de respuesta ante la emergencia que incluyen a las poblaciones de inmigrantes a medida que la ciudad continúa abordando los impactos del COVID-19 mientras cumple con sus objetivos de equidad.  </w:t>
      </w:r>
    </w:p>
    <w:p w14:paraId="7DFF779F" w14:textId="77777777" w:rsidR="00F243B0" w:rsidRPr="00174F05" w:rsidRDefault="00F243B0" w:rsidP="00C319C6">
      <w:pPr>
        <w:pStyle w:val="Prrafodelista"/>
        <w:ind w:right="1183"/>
        <w:rPr>
          <w:lang w:val="es-UY"/>
        </w:rPr>
      </w:pPr>
    </w:p>
    <w:p w14:paraId="7B0E073E" w14:textId="3DCA8B1E" w:rsidR="00F243B0" w:rsidRDefault="00F243B0" w:rsidP="00C319C6">
      <w:pPr>
        <w:pStyle w:val="Prrafodelista"/>
        <w:ind w:right="1183"/>
      </w:pPr>
      <w:bookmarkStart w:id="1" w:name="_Hlk40337540"/>
      <w:r>
        <w:t xml:space="preserve">“La crisis del COVID-19 ha demostrado lo fundamental que es compartir comunicaciones culturalmente específicas en un modo oportuno, necesitamos que cada residente de Portland tenga acceso a la información que salva vidas y al apoyo social”, dijo la comisionada </w:t>
      </w:r>
      <w:proofErr w:type="spellStart"/>
      <w:r>
        <w:t>Chloe</w:t>
      </w:r>
      <w:proofErr w:type="spellEnd"/>
      <w:r>
        <w:t xml:space="preserve"> </w:t>
      </w:r>
      <w:proofErr w:type="spellStart"/>
      <w:r>
        <w:t>Eudaly</w:t>
      </w:r>
      <w:proofErr w:type="spellEnd"/>
      <w:r>
        <w:t>.</w:t>
      </w:r>
      <w:r>
        <w:rPr>
          <w:b/>
        </w:rPr>
        <w:t xml:space="preserve"> </w:t>
      </w:r>
      <w:r>
        <w:t xml:space="preserve">“Esta investigación de New American </w:t>
      </w:r>
      <w:proofErr w:type="spellStart"/>
      <w:r>
        <w:t>Economy</w:t>
      </w:r>
      <w:proofErr w:type="spellEnd"/>
      <w:r>
        <w:t xml:space="preserve"> apoyará nuestros esfuerzos para llegar con eficacia a las comunidades de inmigrantes de Portland y cubrir las carencias de los programas federales”.</w:t>
      </w:r>
    </w:p>
    <w:bookmarkEnd w:id="1"/>
    <w:p w14:paraId="48BBDA14" w14:textId="69A9FF6A" w:rsidR="00F243B0" w:rsidRPr="00174F05" w:rsidRDefault="00F243B0" w:rsidP="00C319C6">
      <w:pPr>
        <w:pStyle w:val="Prrafodelista"/>
        <w:ind w:right="1183"/>
        <w:rPr>
          <w:lang w:val="es-UY"/>
        </w:rPr>
      </w:pPr>
    </w:p>
    <w:p w14:paraId="39B870A8" w14:textId="5ED4E19F" w:rsidR="00F243B0" w:rsidRDefault="00900DFB" w:rsidP="00C319C6">
      <w:pPr>
        <w:pStyle w:val="Prrafodelista"/>
        <w:ind w:right="1183"/>
      </w:pPr>
      <w:hyperlink r:id="rId9" w:history="1">
        <w:r w:rsidR="00522B0D">
          <w:rPr>
            <w:rStyle w:val="Hipervnculo"/>
          </w:rPr>
          <w:t xml:space="preserve">Aquí encontrará una lista completa de los destinatarios de la investigación y más información sobre New American </w:t>
        </w:r>
        <w:proofErr w:type="spellStart"/>
        <w:r w:rsidR="00522B0D">
          <w:rPr>
            <w:rStyle w:val="Hipervnculo"/>
          </w:rPr>
          <w:t>Economy</w:t>
        </w:r>
        <w:proofErr w:type="spellEnd"/>
      </w:hyperlink>
      <w:r w:rsidR="00522B0D">
        <w:t xml:space="preserve">.  </w:t>
      </w:r>
    </w:p>
    <w:p w14:paraId="6E80D32A" w14:textId="350F9457" w:rsidR="00D32CFB" w:rsidRDefault="00F243B0" w:rsidP="00C319C6">
      <w:pPr>
        <w:pStyle w:val="Prrafodelista"/>
        <w:ind w:right="1440"/>
        <w:jc w:val="center"/>
      </w:pPr>
      <w:r>
        <w:rPr>
          <w:i/>
        </w:rPr>
        <w:t>###</w:t>
      </w:r>
    </w:p>
    <w:sectPr w:rsidR="00D32CFB" w:rsidSect="009E09B8">
      <w:headerReference w:type="default" r:id="rId10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BE174" w14:textId="77777777" w:rsidR="00900DFB" w:rsidRDefault="00900DFB" w:rsidP="00D32CFB">
      <w:pPr>
        <w:spacing w:after="0" w:line="240" w:lineRule="auto"/>
      </w:pPr>
      <w:r>
        <w:separator/>
      </w:r>
    </w:p>
  </w:endnote>
  <w:endnote w:type="continuationSeparator" w:id="0">
    <w:p w14:paraId="42F6F8E3" w14:textId="77777777" w:rsidR="00900DFB" w:rsidRDefault="00900DFB" w:rsidP="00D3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k-Medium">
    <w:charset w:val="00"/>
    <w:family w:val="auto"/>
    <w:pitch w:val="variable"/>
    <w:sig w:usb0="A000004F" w:usb1="5000000A" w:usb2="00000020" w:usb3="00000000" w:csb0="00000093" w:csb1="00000000"/>
  </w:font>
  <w:font w:name="Mark-Regular">
    <w:charset w:val="00"/>
    <w:family w:val="auto"/>
    <w:pitch w:val="variable"/>
    <w:sig w:usb0="A000004F" w:usb1="5000000A" w:usb2="00000020" w:usb3="00000000" w:csb0="00000093" w:csb1="00000000"/>
  </w:font>
  <w:font w:name="Mark-Book">
    <w:charset w:val="00"/>
    <w:family w:val="auto"/>
    <w:pitch w:val="variable"/>
    <w:sig w:usb0="A000004F" w:usb1="5000000A" w:usb2="00000020" w:usb3="00000000" w:csb0="00000093" w:csb1="00000000"/>
  </w:font>
  <w:font w:name="Mark-Regular-Italic">
    <w:charset w:val="00"/>
    <w:family w:val="auto"/>
    <w:pitch w:val="variable"/>
    <w:sig w:usb0="A000004F" w:usb1="5000000A" w:usb2="0000002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98DE8" w14:textId="77777777" w:rsidR="00900DFB" w:rsidRDefault="00900DFB" w:rsidP="00D32CFB">
      <w:pPr>
        <w:spacing w:after="0" w:line="240" w:lineRule="auto"/>
      </w:pPr>
      <w:r>
        <w:separator/>
      </w:r>
    </w:p>
  </w:footnote>
  <w:footnote w:type="continuationSeparator" w:id="0">
    <w:p w14:paraId="1BCDBE6D" w14:textId="77777777" w:rsidR="00900DFB" w:rsidRDefault="00900DFB" w:rsidP="00D3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36637" w14:textId="30B98E91" w:rsidR="00D32CFB" w:rsidRDefault="00D32CFB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6FF413E9" wp14:editId="092F9EC4">
          <wp:extent cx="2743200" cy="976751"/>
          <wp:effectExtent l="0" t="0" r="0" b="0"/>
          <wp:docPr id="1" name="Picture 1" descr="Letterhead_Heade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Header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627" cy="994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28E6"/>
    <w:multiLevelType w:val="hybridMultilevel"/>
    <w:tmpl w:val="04D24C72"/>
    <w:lvl w:ilvl="0" w:tplc="07C8B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56E98"/>
    <w:multiLevelType w:val="multilevel"/>
    <w:tmpl w:val="E36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10F37"/>
    <w:multiLevelType w:val="hybridMultilevel"/>
    <w:tmpl w:val="B3A2FE84"/>
    <w:lvl w:ilvl="0" w:tplc="A17237BE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D425E5"/>
    <w:multiLevelType w:val="hybridMultilevel"/>
    <w:tmpl w:val="692E79F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3FF1530E"/>
    <w:multiLevelType w:val="hybridMultilevel"/>
    <w:tmpl w:val="EF204F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F5A7593"/>
    <w:multiLevelType w:val="hybridMultilevel"/>
    <w:tmpl w:val="36C22A52"/>
    <w:lvl w:ilvl="0" w:tplc="668A46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0739F"/>
    <w:multiLevelType w:val="multilevel"/>
    <w:tmpl w:val="E36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E0905"/>
    <w:multiLevelType w:val="hybridMultilevel"/>
    <w:tmpl w:val="B0D4479A"/>
    <w:lvl w:ilvl="0" w:tplc="663466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A5F39"/>
    <w:multiLevelType w:val="hybridMultilevel"/>
    <w:tmpl w:val="5584F91C"/>
    <w:lvl w:ilvl="0" w:tplc="FE7ED1B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167376"/>
    <w:multiLevelType w:val="hybridMultilevel"/>
    <w:tmpl w:val="A8BC9F0A"/>
    <w:lvl w:ilvl="0" w:tplc="A17237B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14"/>
    <w:rsid w:val="00020740"/>
    <w:rsid w:val="0002623E"/>
    <w:rsid w:val="00034098"/>
    <w:rsid w:val="000574F8"/>
    <w:rsid w:val="00091E95"/>
    <w:rsid w:val="000F48AD"/>
    <w:rsid w:val="0013442C"/>
    <w:rsid w:val="00174F05"/>
    <w:rsid w:val="001A5486"/>
    <w:rsid w:val="001B7DFD"/>
    <w:rsid w:val="001F7217"/>
    <w:rsid w:val="00205382"/>
    <w:rsid w:val="00217072"/>
    <w:rsid w:val="00243465"/>
    <w:rsid w:val="00280D38"/>
    <w:rsid w:val="002C5B21"/>
    <w:rsid w:val="002F23C0"/>
    <w:rsid w:val="003111B5"/>
    <w:rsid w:val="00387C38"/>
    <w:rsid w:val="003A7503"/>
    <w:rsid w:val="003C6E00"/>
    <w:rsid w:val="003F2A1D"/>
    <w:rsid w:val="00437377"/>
    <w:rsid w:val="004432D2"/>
    <w:rsid w:val="004556E2"/>
    <w:rsid w:val="00457157"/>
    <w:rsid w:val="00470913"/>
    <w:rsid w:val="00475D19"/>
    <w:rsid w:val="00480F2C"/>
    <w:rsid w:val="004D6E1C"/>
    <w:rsid w:val="004E4E00"/>
    <w:rsid w:val="005022C3"/>
    <w:rsid w:val="00522B0D"/>
    <w:rsid w:val="00523307"/>
    <w:rsid w:val="005324B2"/>
    <w:rsid w:val="00536977"/>
    <w:rsid w:val="005671FD"/>
    <w:rsid w:val="005F7F9F"/>
    <w:rsid w:val="00613074"/>
    <w:rsid w:val="006168B2"/>
    <w:rsid w:val="006321CC"/>
    <w:rsid w:val="006423CB"/>
    <w:rsid w:val="006D6362"/>
    <w:rsid w:val="00706251"/>
    <w:rsid w:val="007210C8"/>
    <w:rsid w:val="00773C32"/>
    <w:rsid w:val="0077518F"/>
    <w:rsid w:val="007C4EAE"/>
    <w:rsid w:val="007E68B6"/>
    <w:rsid w:val="007E7A1E"/>
    <w:rsid w:val="007F0879"/>
    <w:rsid w:val="007F4781"/>
    <w:rsid w:val="00831C39"/>
    <w:rsid w:val="00835EC4"/>
    <w:rsid w:val="008C71B4"/>
    <w:rsid w:val="008E0247"/>
    <w:rsid w:val="008F3087"/>
    <w:rsid w:val="008F37E1"/>
    <w:rsid w:val="00900DFB"/>
    <w:rsid w:val="009314E8"/>
    <w:rsid w:val="009440D9"/>
    <w:rsid w:val="009449E4"/>
    <w:rsid w:val="00962917"/>
    <w:rsid w:val="00984545"/>
    <w:rsid w:val="00994814"/>
    <w:rsid w:val="009E09B8"/>
    <w:rsid w:val="00A02528"/>
    <w:rsid w:val="00A355E5"/>
    <w:rsid w:val="00A928BF"/>
    <w:rsid w:val="00AD180D"/>
    <w:rsid w:val="00B02F7C"/>
    <w:rsid w:val="00B61FDA"/>
    <w:rsid w:val="00B72FF3"/>
    <w:rsid w:val="00B73FE2"/>
    <w:rsid w:val="00B806A5"/>
    <w:rsid w:val="00BB758C"/>
    <w:rsid w:val="00BC7BB8"/>
    <w:rsid w:val="00C02729"/>
    <w:rsid w:val="00C03E05"/>
    <w:rsid w:val="00C319C6"/>
    <w:rsid w:val="00C41B4E"/>
    <w:rsid w:val="00C547ED"/>
    <w:rsid w:val="00C6324D"/>
    <w:rsid w:val="00C66083"/>
    <w:rsid w:val="00CA66C1"/>
    <w:rsid w:val="00CB4103"/>
    <w:rsid w:val="00CC7359"/>
    <w:rsid w:val="00CE23D3"/>
    <w:rsid w:val="00CE3C4C"/>
    <w:rsid w:val="00CF24C0"/>
    <w:rsid w:val="00D23141"/>
    <w:rsid w:val="00D27CD5"/>
    <w:rsid w:val="00D32CFB"/>
    <w:rsid w:val="00D64FB0"/>
    <w:rsid w:val="00D7241A"/>
    <w:rsid w:val="00D77E7C"/>
    <w:rsid w:val="00D87856"/>
    <w:rsid w:val="00DA45A0"/>
    <w:rsid w:val="00DB25D3"/>
    <w:rsid w:val="00DB5BD1"/>
    <w:rsid w:val="00DC0EF6"/>
    <w:rsid w:val="00DE2032"/>
    <w:rsid w:val="00DE5A8E"/>
    <w:rsid w:val="00E37F86"/>
    <w:rsid w:val="00E76CC3"/>
    <w:rsid w:val="00E812B2"/>
    <w:rsid w:val="00E96667"/>
    <w:rsid w:val="00ED2274"/>
    <w:rsid w:val="00EE768E"/>
    <w:rsid w:val="00F1361D"/>
    <w:rsid w:val="00F1601F"/>
    <w:rsid w:val="00F243B0"/>
    <w:rsid w:val="00F41610"/>
    <w:rsid w:val="00F52D25"/>
    <w:rsid w:val="00F73DF8"/>
    <w:rsid w:val="00F76396"/>
    <w:rsid w:val="00FD6108"/>
    <w:rsid w:val="00FE3789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5C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994814"/>
    <w:rPr>
      <w:color w:val="0000FF"/>
      <w:u w:val="single"/>
    </w:rPr>
  </w:style>
  <w:style w:type="paragraph" w:customStyle="1" w:styleId="p1">
    <w:name w:val="p1"/>
    <w:basedOn w:val="Normal"/>
    <w:rsid w:val="006321CC"/>
    <w:pPr>
      <w:spacing w:after="68" w:line="240" w:lineRule="auto"/>
    </w:pPr>
    <w:rPr>
      <w:rFonts w:ascii="Mark-Medium" w:hAnsi="Mark-Medium" w:cs="Times New Roman"/>
      <w:sz w:val="12"/>
      <w:szCs w:val="12"/>
    </w:rPr>
  </w:style>
  <w:style w:type="paragraph" w:customStyle="1" w:styleId="p2">
    <w:name w:val="p2"/>
    <w:basedOn w:val="Normal"/>
    <w:rsid w:val="006321CC"/>
    <w:pPr>
      <w:spacing w:after="0" w:line="240" w:lineRule="auto"/>
    </w:pPr>
    <w:rPr>
      <w:rFonts w:ascii="Mark-Regular" w:hAnsi="Mark-Regular" w:cs="Times New Roman"/>
      <w:sz w:val="12"/>
      <w:szCs w:val="12"/>
    </w:rPr>
  </w:style>
  <w:style w:type="paragraph" w:customStyle="1" w:styleId="p3">
    <w:name w:val="p3"/>
    <w:basedOn w:val="Normal"/>
    <w:rsid w:val="006321CC"/>
    <w:pPr>
      <w:spacing w:after="203" w:line="240" w:lineRule="auto"/>
    </w:pPr>
    <w:rPr>
      <w:rFonts w:ascii="Mark-Regular" w:hAnsi="Mark-Regular" w:cs="Times New Roman"/>
      <w:sz w:val="12"/>
      <w:szCs w:val="12"/>
    </w:rPr>
  </w:style>
  <w:style w:type="paragraph" w:customStyle="1" w:styleId="p4">
    <w:name w:val="p4"/>
    <w:basedOn w:val="Normal"/>
    <w:rsid w:val="006321CC"/>
    <w:pPr>
      <w:spacing w:after="0" w:line="240" w:lineRule="auto"/>
    </w:pPr>
    <w:rPr>
      <w:rFonts w:ascii="Mark-Medium" w:hAnsi="Mark-Medium" w:cs="Times New Roman"/>
      <w:color w:val="007B32"/>
      <w:sz w:val="12"/>
      <w:szCs w:val="12"/>
    </w:rPr>
  </w:style>
  <w:style w:type="character" w:customStyle="1" w:styleId="s1">
    <w:name w:val="s1"/>
    <w:basedOn w:val="Fuentedeprrafopredeter"/>
    <w:rsid w:val="006321CC"/>
    <w:rPr>
      <w:spacing w:val="2"/>
    </w:rPr>
  </w:style>
  <w:style w:type="character" w:customStyle="1" w:styleId="s2">
    <w:name w:val="s2"/>
    <w:basedOn w:val="Fuentedeprrafopredeter"/>
    <w:rsid w:val="006321CC"/>
    <w:rPr>
      <w:rFonts w:ascii="Mark-Book" w:hAnsi="Mark-Book" w:hint="default"/>
      <w:spacing w:val="2"/>
      <w:sz w:val="12"/>
      <w:szCs w:val="12"/>
    </w:rPr>
  </w:style>
  <w:style w:type="character" w:customStyle="1" w:styleId="s3">
    <w:name w:val="s3"/>
    <w:basedOn w:val="Fuentedeprrafopredeter"/>
    <w:rsid w:val="006321CC"/>
    <w:rPr>
      <w:rFonts w:ascii="Mark-Regular-Italic" w:hAnsi="Mark-Regular-Italic" w:hint="default"/>
      <w:spacing w:val="2"/>
      <w:sz w:val="12"/>
      <w:szCs w:val="12"/>
    </w:rPr>
  </w:style>
  <w:style w:type="character" w:customStyle="1" w:styleId="s4">
    <w:name w:val="s4"/>
    <w:basedOn w:val="Fuentedeprrafopredeter"/>
    <w:rsid w:val="006321CC"/>
    <w:rPr>
      <w:rFonts w:ascii="Mark-Regular" w:hAnsi="Mark-Regular" w:hint="default"/>
      <w:spacing w:val="2"/>
      <w:sz w:val="12"/>
      <w:szCs w:val="12"/>
    </w:rPr>
  </w:style>
  <w:style w:type="paragraph" w:styleId="Encabezado">
    <w:name w:val="header"/>
    <w:basedOn w:val="Normal"/>
    <w:link w:val="EncabezadoCar"/>
    <w:unhideWhenUsed/>
    <w:rsid w:val="00D3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32CFB"/>
  </w:style>
  <w:style w:type="paragraph" w:styleId="Piedepgina">
    <w:name w:val="footer"/>
    <w:basedOn w:val="Normal"/>
    <w:link w:val="PiedepginaCar"/>
    <w:uiPriority w:val="99"/>
    <w:unhideWhenUsed/>
    <w:rsid w:val="00D3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CFB"/>
  </w:style>
  <w:style w:type="paragraph" w:styleId="Prrafodelista">
    <w:name w:val="List Paragraph"/>
    <w:basedOn w:val="Normal"/>
    <w:uiPriority w:val="34"/>
    <w:qFormat/>
    <w:rsid w:val="009440D9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D6E1C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D6E1C"/>
    <w:rPr>
      <w:rFonts w:ascii="Calibri" w:hAnsi="Calibri"/>
      <w:szCs w:val="21"/>
    </w:rPr>
  </w:style>
  <w:style w:type="paragraph" w:styleId="Sinespaciado">
    <w:name w:val="No Spacing"/>
    <w:uiPriority w:val="1"/>
    <w:qFormat/>
    <w:rsid w:val="00C6324D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7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DFD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47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4781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F4781"/>
    <w:rPr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rsid w:val="007F478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243B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994814"/>
    <w:rPr>
      <w:color w:val="0000FF"/>
      <w:u w:val="single"/>
    </w:rPr>
  </w:style>
  <w:style w:type="paragraph" w:customStyle="1" w:styleId="p1">
    <w:name w:val="p1"/>
    <w:basedOn w:val="Normal"/>
    <w:rsid w:val="006321CC"/>
    <w:pPr>
      <w:spacing w:after="68" w:line="240" w:lineRule="auto"/>
    </w:pPr>
    <w:rPr>
      <w:rFonts w:ascii="Mark-Medium" w:hAnsi="Mark-Medium" w:cs="Times New Roman"/>
      <w:sz w:val="12"/>
      <w:szCs w:val="12"/>
    </w:rPr>
  </w:style>
  <w:style w:type="paragraph" w:customStyle="1" w:styleId="p2">
    <w:name w:val="p2"/>
    <w:basedOn w:val="Normal"/>
    <w:rsid w:val="006321CC"/>
    <w:pPr>
      <w:spacing w:after="0" w:line="240" w:lineRule="auto"/>
    </w:pPr>
    <w:rPr>
      <w:rFonts w:ascii="Mark-Regular" w:hAnsi="Mark-Regular" w:cs="Times New Roman"/>
      <w:sz w:val="12"/>
      <w:szCs w:val="12"/>
    </w:rPr>
  </w:style>
  <w:style w:type="paragraph" w:customStyle="1" w:styleId="p3">
    <w:name w:val="p3"/>
    <w:basedOn w:val="Normal"/>
    <w:rsid w:val="006321CC"/>
    <w:pPr>
      <w:spacing w:after="203" w:line="240" w:lineRule="auto"/>
    </w:pPr>
    <w:rPr>
      <w:rFonts w:ascii="Mark-Regular" w:hAnsi="Mark-Regular" w:cs="Times New Roman"/>
      <w:sz w:val="12"/>
      <w:szCs w:val="12"/>
    </w:rPr>
  </w:style>
  <w:style w:type="paragraph" w:customStyle="1" w:styleId="p4">
    <w:name w:val="p4"/>
    <w:basedOn w:val="Normal"/>
    <w:rsid w:val="006321CC"/>
    <w:pPr>
      <w:spacing w:after="0" w:line="240" w:lineRule="auto"/>
    </w:pPr>
    <w:rPr>
      <w:rFonts w:ascii="Mark-Medium" w:hAnsi="Mark-Medium" w:cs="Times New Roman"/>
      <w:color w:val="007B32"/>
      <w:sz w:val="12"/>
      <w:szCs w:val="12"/>
    </w:rPr>
  </w:style>
  <w:style w:type="character" w:customStyle="1" w:styleId="s1">
    <w:name w:val="s1"/>
    <w:basedOn w:val="Fuentedeprrafopredeter"/>
    <w:rsid w:val="006321CC"/>
    <w:rPr>
      <w:spacing w:val="2"/>
    </w:rPr>
  </w:style>
  <w:style w:type="character" w:customStyle="1" w:styleId="s2">
    <w:name w:val="s2"/>
    <w:basedOn w:val="Fuentedeprrafopredeter"/>
    <w:rsid w:val="006321CC"/>
    <w:rPr>
      <w:rFonts w:ascii="Mark-Book" w:hAnsi="Mark-Book" w:hint="default"/>
      <w:spacing w:val="2"/>
      <w:sz w:val="12"/>
      <w:szCs w:val="12"/>
    </w:rPr>
  </w:style>
  <w:style w:type="character" w:customStyle="1" w:styleId="s3">
    <w:name w:val="s3"/>
    <w:basedOn w:val="Fuentedeprrafopredeter"/>
    <w:rsid w:val="006321CC"/>
    <w:rPr>
      <w:rFonts w:ascii="Mark-Regular-Italic" w:hAnsi="Mark-Regular-Italic" w:hint="default"/>
      <w:spacing w:val="2"/>
      <w:sz w:val="12"/>
      <w:szCs w:val="12"/>
    </w:rPr>
  </w:style>
  <w:style w:type="character" w:customStyle="1" w:styleId="s4">
    <w:name w:val="s4"/>
    <w:basedOn w:val="Fuentedeprrafopredeter"/>
    <w:rsid w:val="006321CC"/>
    <w:rPr>
      <w:rFonts w:ascii="Mark-Regular" w:hAnsi="Mark-Regular" w:hint="default"/>
      <w:spacing w:val="2"/>
      <w:sz w:val="12"/>
      <w:szCs w:val="12"/>
    </w:rPr>
  </w:style>
  <w:style w:type="paragraph" w:styleId="Encabezado">
    <w:name w:val="header"/>
    <w:basedOn w:val="Normal"/>
    <w:link w:val="EncabezadoCar"/>
    <w:unhideWhenUsed/>
    <w:rsid w:val="00D3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32CFB"/>
  </w:style>
  <w:style w:type="paragraph" w:styleId="Piedepgina">
    <w:name w:val="footer"/>
    <w:basedOn w:val="Normal"/>
    <w:link w:val="PiedepginaCar"/>
    <w:uiPriority w:val="99"/>
    <w:unhideWhenUsed/>
    <w:rsid w:val="00D3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CFB"/>
  </w:style>
  <w:style w:type="paragraph" w:styleId="Prrafodelista">
    <w:name w:val="List Paragraph"/>
    <w:basedOn w:val="Normal"/>
    <w:uiPriority w:val="34"/>
    <w:qFormat/>
    <w:rsid w:val="009440D9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D6E1C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D6E1C"/>
    <w:rPr>
      <w:rFonts w:ascii="Calibri" w:hAnsi="Calibri"/>
      <w:szCs w:val="21"/>
    </w:rPr>
  </w:style>
  <w:style w:type="paragraph" w:styleId="Sinespaciado">
    <w:name w:val="No Spacing"/>
    <w:uiPriority w:val="1"/>
    <w:qFormat/>
    <w:rsid w:val="00C6324D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7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DFD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47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4781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F4781"/>
    <w:rPr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rsid w:val="007F478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243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ewamericaneconomy.org/press-release/twelve-local-communities-awarded-research-to-support-immigrant-inclusive-emergency-respon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Chahal, Jaspreet</dc:creator>
  <cp:keywords/>
  <dc:description/>
  <cp:lastModifiedBy>Autor</cp:lastModifiedBy>
  <cp:revision>4</cp:revision>
  <cp:lastPrinted>2020-04-22T20:07:00Z</cp:lastPrinted>
  <dcterms:created xsi:type="dcterms:W3CDTF">2020-05-14T16:37:00Z</dcterms:created>
  <dcterms:modified xsi:type="dcterms:W3CDTF">2020-05-15T21:41:00Z</dcterms:modified>
</cp:coreProperties>
</file>