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1A27" w14:textId="77777777" w:rsidR="00A02528" w:rsidRDefault="00A02528" w:rsidP="009440D9">
      <w:pPr>
        <w:rPr>
          <w:rFonts w:ascii="Calibri" w:hAnsi="Calibri"/>
          <w:b/>
          <w:sz w:val="24"/>
          <w:szCs w:val="24"/>
        </w:rPr>
      </w:pPr>
    </w:p>
    <w:p w14:paraId="65AD028F" w14:textId="77777777" w:rsidR="005F7F9F" w:rsidRDefault="005F7F9F" w:rsidP="009440D9">
      <w:pPr>
        <w:rPr>
          <w:rFonts w:ascii="Calibri" w:hAnsi="Calibri"/>
          <w:b/>
        </w:rPr>
      </w:pPr>
    </w:p>
    <w:p w14:paraId="1FD6051B" w14:textId="77777777" w:rsidR="00F243B0" w:rsidRDefault="00D32CFB" w:rsidP="00F243B0">
      <w:pPr>
        <w:spacing w:after="0"/>
        <w:rPr>
          <w:rFonts w:ascii="Calibri" w:hAnsi="Calibri"/>
          <w:b/>
        </w:rPr>
      </w:pPr>
      <w:r w:rsidRPr="00DA45A0">
        <w:rPr>
          <w:rFonts w:ascii="Georgia" w:hAnsi="Georgia"/>
          <w:noProof/>
        </w:rPr>
        <w:drawing>
          <wp:anchor distT="0" distB="0" distL="114300" distR="114300" simplePos="0" relativeHeight="251658240" behindDoc="0" locked="1" layoutInCell="1" allowOverlap="0" wp14:anchorId="0BFF4758" wp14:editId="1168FEE7">
            <wp:simplePos x="0" y="0"/>
            <wp:positionH relativeFrom="column">
              <wp:posOffset>-9525</wp:posOffset>
            </wp:positionH>
            <wp:positionV relativeFrom="page">
              <wp:posOffset>1714500</wp:posOffset>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3B0">
        <w:rPr>
          <w:rFonts w:ascii="Calibri" w:hAnsi="Calibri"/>
          <w:b/>
        </w:rPr>
        <w:t>FOR IMMEDIATE RELEASE</w:t>
      </w:r>
    </w:p>
    <w:p w14:paraId="4A0F0AC4" w14:textId="6FFF1EEE" w:rsidR="009440D9" w:rsidRPr="00F243B0" w:rsidRDefault="001A5486" w:rsidP="00F243B0">
      <w:pPr>
        <w:spacing w:after="0"/>
        <w:rPr>
          <w:rFonts w:ascii="Calibri" w:hAnsi="Calibri"/>
          <w:b/>
        </w:rPr>
      </w:pPr>
      <w:r>
        <w:rPr>
          <w:rFonts w:ascii="Calibri" w:hAnsi="Calibri"/>
        </w:rPr>
        <w:t>May</w:t>
      </w:r>
      <w:r w:rsidR="007E7A1E" w:rsidRPr="00DA45A0">
        <w:rPr>
          <w:rFonts w:ascii="Calibri" w:hAnsi="Calibri"/>
        </w:rPr>
        <w:t xml:space="preserve"> </w:t>
      </w:r>
      <w:r w:rsidR="000574F8">
        <w:rPr>
          <w:rFonts w:ascii="Calibri" w:hAnsi="Calibri"/>
        </w:rPr>
        <w:t>1</w:t>
      </w:r>
      <w:r w:rsidR="00A9644A">
        <w:rPr>
          <w:rFonts w:ascii="Calibri" w:hAnsi="Calibri"/>
        </w:rPr>
        <w:t>8</w:t>
      </w:r>
      <w:bookmarkStart w:id="0" w:name="_GoBack"/>
      <w:bookmarkEnd w:id="0"/>
      <w:r w:rsidR="007E7A1E" w:rsidRPr="00DA45A0">
        <w:rPr>
          <w:rFonts w:ascii="Calibri" w:hAnsi="Calibri"/>
        </w:rPr>
        <w:t>, 2020</w:t>
      </w:r>
      <w:r w:rsidR="009440D9" w:rsidRPr="00DA45A0">
        <w:rPr>
          <w:rFonts w:ascii="Calibri" w:hAnsi="Calibri"/>
        </w:rPr>
        <w:t xml:space="preserve"> </w:t>
      </w:r>
      <w:r w:rsidR="00F243B0">
        <w:rPr>
          <w:rFonts w:ascii="Calibri" w:hAnsi="Calibri"/>
        </w:rPr>
        <w:tab/>
      </w:r>
    </w:p>
    <w:p w14:paraId="7FF531D1" w14:textId="68DCD161" w:rsidR="00AD180D" w:rsidRDefault="00F243B0" w:rsidP="00F243B0">
      <w:pPr>
        <w:tabs>
          <w:tab w:val="left" w:pos="1866"/>
        </w:tabs>
        <w:spacing w:after="0" w:line="240" w:lineRule="auto"/>
        <w:rPr>
          <w:rFonts w:ascii="Calibri" w:hAnsi="Calibri"/>
        </w:rPr>
      </w:pPr>
      <w:r w:rsidRPr="00AD180D">
        <w:rPr>
          <w:rFonts w:ascii="Calibri" w:hAnsi="Calibri"/>
        </w:rPr>
        <w:t>MEDIA CONTACT:</w:t>
      </w:r>
      <w:r>
        <w:rPr>
          <w:rFonts w:ascii="Calibri" w:hAnsi="Calibri"/>
        </w:rPr>
        <w:t xml:space="preserve"> </w:t>
      </w:r>
      <w:r w:rsidR="00AD180D">
        <w:rPr>
          <w:rFonts w:ascii="Calibri" w:hAnsi="Calibri"/>
        </w:rPr>
        <w:t>Margaux Weeke, 503-823-8603</w:t>
      </w:r>
    </w:p>
    <w:p w14:paraId="45F4E42C" w14:textId="5987868B" w:rsidR="00F243B0" w:rsidRPr="00DA45A0" w:rsidRDefault="00AD180D" w:rsidP="00F243B0">
      <w:pPr>
        <w:tabs>
          <w:tab w:val="left" w:pos="1866"/>
        </w:tabs>
        <w:spacing w:after="0" w:line="240" w:lineRule="auto"/>
        <w:rPr>
          <w:rFonts w:ascii="Calibri" w:hAnsi="Calibri"/>
        </w:rPr>
      </w:pPr>
      <w:r>
        <w:rPr>
          <w:rFonts w:ascii="Calibri" w:hAnsi="Calibri"/>
        </w:rPr>
        <w:tab/>
      </w:r>
      <w:r>
        <w:rPr>
          <w:rFonts w:ascii="Calibri" w:hAnsi="Calibri"/>
        </w:rPr>
        <w:tab/>
        <w:t xml:space="preserve">          margaux.weeke@portlandoregon.gov</w:t>
      </w:r>
    </w:p>
    <w:p w14:paraId="7CBA8CAE" w14:textId="77777777" w:rsidR="00D27CD5" w:rsidRDefault="00D27CD5" w:rsidP="00536977">
      <w:pPr>
        <w:pStyle w:val="ListParagraph"/>
        <w:ind w:right="1440"/>
      </w:pPr>
    </w:p>
    <w:p w14:paraId="0FC9E4C7" w14:textId="77777777" w:rsidR="00F243B0" w:rsidRPr="00F243B0" w:rsidRDefault="00F243B0" w:rsidP="00F243B0">
      <w:pPr>
        <w:ind w:right="1440"/>
        <w:jc w:val="center"/>
        <w:rPr>
          <w:b/>
          <w:lang w:val="en"/>
        </w:rPr>
      </w:pPr>
      <w:r w:rsidRPr="00F243B0">
        <w:rPr>
          <w:b/>
          <w:lang w:val="en"/>
        </w:rPr>
        <w:t>City of Portland Awarded Research to Support Immigrant-inclusive COVID-19 Relief Measures.</w:t>
      </w:r>
    </w:p>
    <w:p w14:paraId="4BDA190B" w14:textId="08FF9224" w:rsidR="00F243B0" w:rsidRDefault="00F243B0" w:rsidP="00F243B0">
      <w:pPr>
        <w:pStyle w:val="ListParagraph"/>
        <w:ind w:right="1440"/>
        <w:jc w:val="center"/>
        <w:rPr>
          <w:i/>
          <w:lang w:val="en"/>
        </w:rPr>
      </w:pPr>
      <w:r w:rsidRPr="00F243B0">
        <w:rPr>
          <w:i/>
          <w:lang w:val="en"/>
        </w:rPr>
        <w:t xml:space="preserve">Office of Community &amp; Civic Life announces New American Economy </w:t>
      </w:r>
    </w:p>
    <w:p w14:paraId="4F5A4D1B" w14:textId="53A714E9" w:rsidR="00F243B0" w:rsidRDefault="00F243B0" w:rsidP="00F243B0">
      <w:pPr>
        <w:pStyle w:val="ListParagraph"/>
        <w:ind w:right="1440"/>
        <w:jc w:val="center"/>
        <w:rPr>
          <w:i/>
          <w:lang w:val="en"/>
        </w:rPr>
      </w:pPr>
      <w:r w:rsidRPr="00F243B0">
        <w:rPr>
          <w:i/>
          <w:lang w:val="en"/>
        </w:rPr>
        <w:t xml:space="preserve"> research support </w:t>
      </w:r>
    </w:p>
    <w:p w14:paraId="2D03F535" w14:textId="77777777" w:rsidR="00F243B0" w:rsidRPr="00F243B0" w:rsidRDefault="00F243B0" w:rsidP="00F243B0">
      <w:pPr>
        <w:pStyle w:val="ListParagraph"/>
        <w:ind w:right="1440"/>
        <w:jc w:val="center"/>
        <w:rPr>
          <w:i/>
          <w:lang w:val="en"/>
        </w:rPr>
      </w:pPr>
    </w:p>
    <w:p w14:paraId="564CE218" w14:textId="4902D10A" w:rsidR="00F243B0" w:rsidRDefault="00F243B0" w:rsidP="00F243B0">
      <w:pPr>
        <w:pStyle w:val="ListParagraph"/>
        <w:ind w:right="1440"/>
        <w:rPr>
          <w:lang w:val="en"/>
        </w:rPr>
      </w:pPr>
      <w:r w:rsidRPr="00F243B0">
        <w:rPr>
          <w:b/>
          <w:lang w:val="en"/>
        </w:rPr>
        <w:t xml:space="preserve">Portland, Oregon </w:t>
      </w:r>
      <w:r w:rsidRPr="00F243B0">
        <w:rPr>
          <w:lang w:val="en"/>
        </w:rPr>
        <w:t>– Since the onset of the COVID-19 pandemic</w:t>
      </w:r>
      <w:r w:rsidR="00AD180D">
        <w:rPr>
          <w:lang w:val="en"/>
        </w:rPr>
        <w:t>,</w:t>
      </w:r>
      <w:r w:rsidRPr="00F243B0">
        <w:rPr>
          <w:lang w:val="en"/>
        </w:rPr>
        <w:t xml:space="preserve"> local leaders have been working tirelessly to ensure that all community members—and particularly the most vulnerable populations—have access to the services and support that they need. To support these local efforts, Civic Life is pleased to announce that the City of Portland is one of 12 local governments and nonprofits </w:t>
      </w:r>
      <w:r w:rsidR="00B61FDA">
        <w:rPr>
          <w:lang w:val="en"/>
        </w:rPr>
        <w:t xml:space="preserve">that have been </w:t>
      </w:r>
      <w:r w:rsidRPr="00F243B0">
        <w:rPr>
          <w:lang w:val="en"/>
        </w:rPr>
        <w:t>selected to receive tailored research to inform culturally sensitive emergency response measures that ensure all residents are included, regardless of immigration status</w:t>
      </w:r>
      <w:r>
        <w:rPr>
          <w:lang w:val="en"/>
        </w:rPr>
        <w:t xml:space="preserve">. </w:t>
      </w:r>
      <w:r w:rsidRPr="00F243B0">
        <w:rPr>
          <w:lang w:val="en"/>
        </w:rPr>
        <w:t xml:space="preserve"> </w:t>
      </w:r>
    </w:p>
    <w:p w14:paraId="11BD5FF2" w14:textId="77777777" w:rsidR="00F243B0" w:rsidRPr="00F243B0" w:rsidRDefault="00F243B0" w:rsidP="00F243B0">
      <w:pPr>
        <w:pStyle w:val="ListParagraph"/>
        <w:ind w:right="1440"/>
        <w:rPr>
          <w:lang w:val="en"/>
        </w:rPr>
      </w:pPr>
    </w:p>
    <w:p w14:paraId="5E8A9207" w14:textId="0FBE7F97" w:rsidR="00F243B0" w:rsidRPr="00F243B0" w:rsidRDefault="00F243B0" w:rsidP="00F243B0">
      <w:pPr>
        <w:pStyle w:val="ListParagraph"/>
        <w:ind w:right="1440"/>
        <w:rPr>
          <w:lang w:val="en"/>
        </w:rPr>
      </w:pPr>
      <w:r w:rsidRPr="00F243B0">
        <w:rPr>
          <w:lang w:val="en"/>
        </w:rPr>
        <w:t xml:space="preserve">At no cost to the </w:t>
      </w:r>
      <w:r w:rsidR="00F1601F">
        <w:rPr>
          <w:lang w:val="en"/>
        </w:rPr>
        <w:t>C</w:t>
      </w:r>
      <w:r w:rsidRPr="00F243B0">
        <w:rPr>
          <w:lang w:val="en"/>
        </w:rPr>
        <w:t xml:space="preserve">ity, Portland will receive customized research reports that highlight the demographic nuances of </w:t>
      </w:r>
      <w:r w:rsidR="00AD180D">
        <w:rPr>
          <w:lang w:val="en"/>
        </w:rPr>
        <w:t>our</w:t>
      </w:r>
      <w:r w:rsidRPr="00F243B0">
        <w:rPr>
          <w:lang w:val="en"/>
        </w:rPr>
        <w:t xml:space="preserve"> local </w:t>
      </w:r>
      <w:r w:rsidR="00DB25D3">
        <w:rPr>
          <w:lang w:val="en"/>
        </w:rPr>
        <w:t>immigrant</w:t>
      </w:r>
      <w:r w:rsidRPr="00F243B0">
        <w:rPr>
          <w:lang w:val="en"/>
        </w:rPr>
        <w:t xml:space="preserve"> </w:t>
      </w:r>
      <w:r w:rsidR="00DB25D3">
        <w:rPr>
          <w:lang w:val="en"/>
        </w:rPr>
        <w:t>communities</w:t>
      </w:r>
      <w:r w:rsidRPr="00F243B0">
        <w:rPr>
          <w:lang w:val="en"/>
        </w:rPr>
        <w:t xml:space="preserve"> and help identify gaps in service provision and challenges that are specific to </w:t>
      </w:r>
      <w:r w:rsidR="00DB25D3">
        <w:rPr>
          <w:lang w:val="en"/>
        </w:rPr>
        <w:t>each community</w:t>
      </w:r>
      <w:r w:rsidRPr="00F243B0">
        <w:rPr>
          <w:lang w:val="en"/>
        </w:rPr>
        <w:t xml:space="preserve">. </w:t>
      </w:r>
    </w:p>
    <w:p w14:paraId="0510F22F" w14:textId="77777777" w:rsidR="00F243B0" w:rsidRPr="00F243B0" w:rsidRDefault="00F243B0" w:rsidP="00F243B0">
      <w:pPr>
        <w:pStyle w:val="ListParagraph"/>
        <w:ind w:right="1440"/>
        <w:rPr>
          <w:lang w:val="en"/>
        </w:rPr>
      </w:pPr>
    </w:p>
    <w:p w14:paraId="20370D82" w14:textId="0A1C7080" w:rsidR="00F243B0" w:rsidRDefault="00F243B0" w:rsidP="00F243B0">
      <w:pPr>
        <w:pStyle w:val="ListParagraph"/>
        <w:ind w:right="1440"/>
        <w:rPr>
          <w:lang w:val="en"/>
        </w:rPr>
      </w:pPr>
      <w:r w:rsidRPr="00F243B0">
        <w:rPr>
          <w:lang w:val="en"/>
        </w:rPr>
        <w:t xml:space="preserve">This research will be used to support strategic efforts for immigrant-inclusive emergency response initiatives as the </w:t>
      </w:r>
      <w:r w:rsidR="00DC0EF6">
        <w:rPr>
          <w:lang w:val="en"/>
        </w:rPr>
        <w:t>C</w:t>
      </w:r>
      <w:r w:rsidRPr="00F243B0">
        <w:rPr>
          <w:lang w:val="en"/>
        </w:rPr>
        <w:t xml:space="preserve">ity continues to address the impacts of COVID-19 while meeting its equity goals.  </w:t>
      </w:r>
    </w:p>
    <w:p w14:paraId="7DFF779F" w14:textId="77777777" w:rsidR="00F243B0" w:rsidRPr="00F243B0" w:rsidRDefault="00F243B0" w:rsidP="00F243B0">
      <w:pPr>
        <w:pStyle w:val="ListParagraph"/>
        <w:ind w:right="1440"/>
        <w:rPr>
          <w:lang w:val="en"/>
        </w:rPr>
      </w:pPr>
    </w:p>
    <w:p w14:paraId="7B0E073E" w14:textId="3DCA8B1E" w:rsidR="00F243B0" w:rsidRDefault="00F243B0" w:rsidP="00F243B0">
      <w:pPr>
        <w:pStyle w:val="ListParagraph"/>
        <w:ind w:right="1440"/>
        <w:rPr>
          <w:lang w:val="en"/>
        </w:rPr>
      </w:pPr>
      <w:bookmarkStart w:id="1" w:name="_Hlk40337540"/>
      <w:r w:rsidRPr="00AD180D">
        <w:rPr>
          <w:lang w:val="en"/>
        </w:rPr>
        <w:t>“</w:t>
      </w:r>
      <w:r w:rsidR="00AD180D">
        <w:rPr>
          <w:lang w:val="en"/>
        </w:rPr>
        <w:t>The COVID-19 crisis has demonstrated how vital it is to share culturally-specific communications in a timely manner—</w:t>
      </w:r>
      <w:proofErr w:type="spellStart"/>
      <w:r w:rsidR="00AD180D">
        <w:rPr>
          <w:lang w:val="en"/>
        </w:rPr>
        <w:t>we</w:t>
      </w:r>
      <w:proofErr w:type="spellEnd"/>
      <w:r w:rsidR="00AD180D">
        <w:rPr>
          <w:lang w:val="en"/>
        </w:rPr>
        <w:t xml:space="preserve"> need every Portlander to have access to life-saving information and social support,” </w:t>
      </w:r>
      <w:r w:rsidRPr="00AD180D">
        <w:rPr>
          <w:lang w:val="en"/>
        </w:rPr>
        <w:t xml:space="preserve">said </w:t>
      </w:r>
      <w:r w:rsidRPr="00AD180D">
        <w:rPr>
          <w:bCs/>
          <w:lang w:val="en"/>
        </w:rPr>
        <w:t>Commissioner Chloe Eudaly.</w:t>
      </w:r>
      <w:r w:rsidRPr="00AD180D">
        <w:rPr>
          <w:b/>
          <w:lang w:val="en"/>
        </w:rPr>
        <w:t xml:space="preserve"> </w:t>
      </w:r>
      <w:r w:rsidRPr="00AD180D">
        <w:rPr>
          <w:lang w:val="en"/>
        </w:rPr>
        <w:t>“</w:t>
      </w:r>
      <w:r w:rsidR="00B72FF3">
        <w:rPr>
          <w:lang w:val="en"/>
        </w:rPr>
        <w:t>This New American Economy</w:t>
      </w:r>
      <w:r w:rsidR="00B61FDA" w:rsidRPr="00AD180D">
        <w:rPr>
          <w:lang w:val="en"/>
        </w:rPr>
        <w:t xml:space="preserve"> r</w:t>
      </w:r>
      <w:r w:rsidRPr="00AD180D">
        <w:rPr>
          <w:lang w:val="en"/>
        </w:rPr>
        <w:t xml:space="preserve">esearch will support </w:t>
      </w:r>
      <w:r w:rsidR="00B72FF3">
        <w:rPr>
          <w:lang w:val="en"/>
        </w:rPr>
        <w:t xml:space="preserve">our </w:t>
      </w:r>
      <w:r w:rsidRPr="00AD180D">
        <w:rPr>
          <w:lang w:val="en"/>
        </w:rPr>
        <w:t xml:space="preserve">efforts to </w:t>
      </w:r>
      <w:r w:rsidR="00B72FF3">
        <w:rPr>
          <w:lang w:val="en"/>
        </w:rPr>
        <w:t>effectively reach Portland’s immigrant communities and to address gaps in federal programs.”</w:t>
      </w:r>
    </w:p>
    <w:bookmarkEnd w:id="1"/>
    <w:p w14:paraId="48BBDA14" w14:textId="69A9FF6A" w:rsidR="00F243B0" w:rsidRDefault="00F243B0" w:rsidP="00F243B0">
      <w:pPr>
        <w:pStyle w:val="ListParagraph"/>
        <w:ind w:right="1440"/>
        <w:rPr>
          <w:lang w:val="en"/>
        </w:rPr>
      </w:pPr>
    </w:p>
    <w:p w14:paraId="39B870A8" w14:textId="5F98F8F9" w:rsidR="00F243B0" w:rsidRDefault="00721DBE" w:rsidP="00F243B0">
      <w:pPr>
        <w:pStyle w:val="ListParagraph"/>
        <w:ind w:right="1440"/>
        <w:rPr>
          <w:lang w:val="en"/>
        </w:rPr>
      </w:pPr>
      <w:hyperlink r:id="rId8" w:history="1">
        <w:r w:rsidR="00F243B0" w:rsidRPr="00F243B0">
          <w:rPr>
            <w:rStyle w:val="Hyperlink"/>
            <w:lang w:val="en"/>
          </w:rPr>
          <w:t>A full list of research recipients</w:t>
        </w:r>
        <w:r w:rsidR="00F243B0">
          <w:rPr>
            <w:rStyle w:val="Hyperlink"/>
            <w:lang w:val="en"/>
          </w:rPr>
          <w:t xml:space="preserve"> and more information about the New American Economy</w:t>
        </w:r>
        <w:r w:rsidR="00F243B0" w:rsidRPr="00F243B0">
          <w:rPr>
            <w:rStyle w:val="Hyperlink"/>
            <w:lang w:val="en"/>
          </w:rPr>
          <w:t xml:space="preserve"> can be found here</w:t>
        </w:r>
      </w:hyperlink>
      <w:r w:rsidR="00F243B0" w:rsidRPr="00F243B0">
        <w:rPr>
          <w:lang w:val="en"/>
        </w:rPr>
        <w:t xml:space="preserve">.  </w:t>
      </w:r>
    </w:p>
    <w:p w14:paraId="27ECAB7F" w14:textId="3D7BFF2E" w:rsidR="00F243B0" w:rsidRDefault="00F243B0" w:rsidP="00F243B0">
      <w:pPr>
        <w:pStyle w:val="ListParagraph"/>
        <w:ind w:right="1440"/>
        <w:rPr>
          <w:lang w:val="en"/>
        </w:rPr>
      </w:pPr>
    </w:p>
    <w:p w14:paraId="58F94B98" w14:textId="77777777" w:rsidR="00F243B0" w:rsidRPr="00F243B0" w:rsidRDefault="00F243B0" w:rsidP="00F243B0">
      <w:pPr>
        <w:pStyle w:val="ListParagraph"/>
        <w:ind w:right="1440"/>
        <w:rPr>
          <w:i/>
          <w:lang w:val="en"/>
        </w:rPr>
      </w:pPr>
    </w:p>
    <w:p w14:paraId="7EFFCCD5" w14:textId="77777777" w:rsidR="00F243B0" w:rsidRDefault="00F243B0" w:rsidP="00F243B0">
      <w:pPr>
        <w:pStyle w:val="ListParagraph"/>
        <w:ind w:right="1440"/>
        <w:rPr>
          <w:i/>
          <w:lang w:val="en"/>
        </w:rPr>
      </w:pPr>
    </w:p>
    <w:p w14:paraId="498EE8D4" w14:textId="3563E01E" w:rsidR="007E68B6" w:rsidRDefault="00F243B0" w:rsidP="00F243B0">
      <w:pPr>
        <w:pStyle w:val="ListParagraph"/>
        <w:ind w:right="1440"/>
        <w:jc w:val="center"/>
      </w:pPr>
      <w:r>
        <w:rPr>
          <w:i/>
          <w:lang w:val="en"/>
        </w:rPr>
        <w:t>###</w:t>
      </w:r>
    </w:p>
    <w:p w14:paraId="6E80D32A" w14:textId="6F7C5FAB" w:rsidR="00D32CFB" w:rsidRDefault="00D32CFB"/>
    <w:sectPr w:rsidR="00D32CFB" w:rsidSect="009E09B8">
      <w:headerReference w:type="default" r:id="rId9"/>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A71E" w14:textId="77777777" w:rsidR="00721DBE" w:rsidRDefault="00721DBE" w:rsidP="00D32CFB">
      <w:pPr>
        <w:spacing w:after="0" w:line="240" w:lineRule="auto"/>
      </w:pPr>
      <w:r>
        <w:separator/>
      </w:r>
    </w:p>
  </w:endnote>
  <w:endnote w:type="continuationSeparator" w:id="0">
    <w:p w14:paraId="48830EDA" w14:textId="77777777" w:rsidR="00721DBE" w:rsidRDefault="00721DBE"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6C6F" w14:textId="77777777" w:rsidR="00721DBE" w:rsidRDefault="00721DBE" w:rsidP="00D32CFB">
      <w:pPr>
        <w:spacing w:after="0" w:line="240" w:lineRule="auto"/>
      </w:pPr>
      <w:r>
        <w:separator/>
      </w:r>
    </w:p>
  </w:footnote>
  <w:footnote w:type="continuationSeparator" w:id="0">
    <w:p w14:paraId="040D6C15" w14:textId="77777777" w:rsidR="00721DBE" w:rsidRDefault="00721DBE" w:rsidP="00D3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6637" w14:textId="30B98E91" w:rsidR="00D32CFB" w:rsidRDefault="00D32CFB">
    <w:pPr>
      <w:pStyle w:val="Header"/>
    </w:pPr>
    <w:r>
      <w:rPr>
        <w:noProof/>
      </w:rPr>
      <w:drawing>
        <wp:inline distT="0" distB="0" distL="0" distR="0" wp14:anchorId="6FF413E9" wp14:editId="092F9EC4">
          <wp:extent cx="2743200" cy="976751"/>
          <wp:effectExtent l="0" t="0" r="0" b="0"/>
          <wp:docPr id="1" name="Picture 1"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14"/>
    <w:rsid w:val="00020740"/>
    <w:rsid w:val="0002623E"/>
    <w:rsid w:val="00034098"/>
    <w:rsid w:val="000574F8"/>
    <w:rsid w:val="00065F6D"/>
    <w:rsid w:val="00091E95"/>
    <w:rsid w:val="000F48AD"/>
    <w:rsid w:val="0013442C"/>
    <w:rsid w:val="001A5486"/>
    <w:rsid w:val="001B7DFD"/>
    <w:rsid w:val="001F7217"/>
    <w:rsid w:val="00205382"/>
    <w:rsid w:val="00217072"/>
    <w:rsid w:val="00243465"/>
    <w:rsid w:val="00280D38"/>
    <w:rsid w:val="002C5B21"/>
    <w:rsid w:val="002F23C0"/>
    <w:rsid w:val="003111B5"/>
    <w:rsid w:val="00387C38"/>
    <w:rsid w:val="003A7503"/>
    <w:rsid w:val="003C6E00"/>
    <w:rsid w:val="003F2A1D"/>
    <w:rsid w:val="004278FF"/>
    <w:rsid w:val="00437377"/>
    <w:rsid w:val="004432D2"/>
    <w:rsid w:val="004556E2"/>
    <w:rsid w:val="00457157"/>
    <w:rsid w:val="00470913"/>
    <w:rsid w:val="00475D19"/>
    <w:rsid w:val="00480F2C"/>
    <w:rsid w:val="004D6E1C"/>
    <w:rsid w:val="004E4E00"/>
    <w:rsid w:val="005022C3"/>
    <w:rsid w:val="00523307"/>
    <w:rsid w:val="005324B2"/>
    <w:rsid w:val="00536977"/>
    <w:rsid w:val="005671FD"/>
    <w:rsid w:val="005F7F9F"/>
    <w:rsid w:val="00613074"/>
    <w:rsid w:val="006168B2"/>
    <w:rsid w:val="006321CC"/>
    <w:rsid w:val="006423CB"/>
    <w:rsid w:val="006D6362"/>
    <w:rsid w:val="00706251"/>
    <w:rsid w:val="007210C8"/>
    <w:rsid w:val="00721DBE"/>
    <w:rsid w:val="00773C32"/>
    <w:rsid w:val="0077518F"/>
    <w:rsid w:val="007C4EAE"/>
    <w:rsid w:val="007E68B6"/>
    <w:rsid w:val="007E7A1E"/>
    <w:rsid w:val="007F0879"/>
    <w:rsid w:val="007F4781"/>
    <w:rsid w:val="00831C39"/>
    <w:rsid w:val="00835EC4"/>
    <w:rsid w:val="008C71B4"/>
    <w:rsid w:val="008E0247"/>
    <w:rsid w:val="008F3087"/>
    <w:rsid w:val="008F37E1"/>
    <w:rsid w:val="009314E8"/>
    <w:rsid w:val="009440D9"/>
    <w:rsid w:val="009449E4"/>
    <w:rsid w:val="00962917"/>
    <w:rsid w:val="00984545"/>
    <w:rsid w:val="00994814"/>
    <w:rsid w:val="009E09B8"/>
    <w:rsid w:val="00A02528"/>
    <w:rsid w:val="00A355E5"/>
    <w:rsid w:val="00A928BF"/>
    <w:rsid w:val="00A9644A"/>
    <w:rsid w:val="00AD180D"/>
    <w:rsid w:val="00B02F7C"/>
    <w:rsid w:val="00B61FDA"/>
    <w:rsid w:val="00B72FF3"/>
    <w:rsid w:val="00B73FE2"/>
    <w:rsid w:val="00B806A5"/>
    <w:rsid w:val="00BB758C"/>
    <w:rsid w:val="00BC7BB8"/>
    <w:rsid w:val="00C02729"/>
    <w:rsid w:val="00C03E05"/>
    <w:rsid w:val="00C41B4E"/>
    <w:rsid w:val="00C42009"/>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E2032"/>
    <w:rsid w:val="00DE5A8E"/>
    <w:rsid w:val="00E37F86"/>
    <w:rsid w:val="00E76CC3"/>
    <w:rsid w:val="00E812B2"/>
    <w:rsid w:val="00E96667"/>
    <w:rsid w:val="00ED2274"/>
    <w:rsid w:val="00EE768E"/>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styleId="UnresolvedMention">
    <w:name w:val="Unresolved Mention"/>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neconomy.org/press-release/twelve-local-communities-awarded-research-to-support-immigrant-inclusive-emergency-respo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Chahal, Jaspreet</dc:creator>
  <cp:keywords/>
  <dc:description/>
  <cp:lastModifiedBy>Weeke, Margaux</cp:lastModifiedBy>
  <cp:revision>2</cp:revision>
  <cp:lastPrinted>2020-04-22T20:07:00Z</cp:lastPrinted>
  <dcterms:created xsi:type="dcterms:W3CDTF">2020-05-18T17:43:00Z</dcterms:created>
  <dcterms:modified xsi:type="dcterms:W3CDTF">2020-05-18T17:43:00Z</dcterms:modified>
</cp:coreProperties>
</file>